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hint="eastAsia" w:ascii="宋体" w:eastAsia="宋体"/>
          <w:b/>
          <w:sz w:val="72"/>
          <w:szCs w:val="72"/>
          <w:lang w:eastAsia="zh-CN"/>
        </w:rPr>
      </w:pPr>
      <w:r>
        <w:rPr>
          <w:rFonts w:hint="eastAsia" w:ascii="宋体" w:hAnsi="宋体"/>
          <w:b/>
          <w:sz w:val="72"/>
          <w:szCs w:val="72"/>
        </w:rPr>
        <w:t>梨树县</w:t>
      </w:r>
      <w:r>
        <w:rPr>
          <w:rFonts w:hint="eastAsia" w:ascii="宋体" w:hAnsi="宋体"/>
          <w:b/>
          <w:sz w:val="72"/>
          <w:szCs w:val="72"/>
          <w:lang w:eastAsia="zh-CN"/>
        </w:rPr>
        <w:t>退役军人事务</w:t>
      </w:r>
      <w:r>
        <w:rPr>
          <w:rFonts w:hint="eastAsia" w:ascii="宋体" w:hAnsi="宋体"/>
          <w:b/>
          <w:sz w:val="72"/>
          <w:szCs w:val="72"/>
        </w:rPr>
        <w:t>局</w:t>
      </w:r>
      <w:r>
        <w:rPr>
          <w:rFonts w:hint="eastAsia" w:ascii="宋体" w:hAnsi="宋体"/>
          <w:b/>
          <w:sz w:val="72"/>
          <w:szCs w:val="72"/>
          <w:lang w:eastAsia="zh-CN"/>
        </w:rPr>
        <w:t>（</w:t>
      </w:r>
      <w:r>
        <w:rPr>
          <w:rFonts w:hint="eastAsia" w:ascii="宋体" w:hAnsi="宋体"/>
          <w:b/>
          <w:sz w:val="72"/>
          <w:szCs w:val="72"/>
          <w:lang w:val="en-US" w:eastAsia="zh-CN"/>
        </w:rPr>
        <w:t>机关</w:t>
      </w:r>
      <w:r>
        <w:rPr>
          <w:rFonts w:hint="eastAsia" w:ascii="宋体" w:hAnsi="宋体"/>
          <w:b/>
          <w:sz w:val="72"/>
          <w:szCs w:val="72"/>
          <w:lang w:eastAsia="zh-CN"/>
        </w:rPr>
        <w:t>）</w:t>
      </w:r>
    </w:p>
    <w:p>
      <w:pPr>
        <w:tabs>
          <w:tab w:val="left" w:pos="2865"/>
        </w:tabs>
        <w:jc w:val="center"/>
        <w:rPr>
          <w:rFonts w:ascii="宋体"/>
          <w:b/>
          <w:sz w:val="72"/>
          <w:szCs w:val="72"/>
        </w:rPr>
      </w:pP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tabs>
          <w:tab w:val="left" w:pos="690"/>
        </w:tabs>
        <w:ind w:firstLine="640" w:firstLineChars="200"/>
        <w:rPr>
          <w:rFonts w:hint="eastAsia"/>
          <w:sz w:val="32"/>
          <w:szCs w:val="32"/>
          <w:lang w:val="en-US" w:eastAsia="zh-CN"/>
        </w:rPr>
      </w:pPr>
      <w:r>
        <w:rPr>
          <w:rFonts w:hint="eastAsia"/>
          <w:sz w:val="32"/>
          <w:szCs w:val="32"/>
          <w:lang w:val="en-US" w:eastAsia="zh-CN"/>
        </w:rPr>
        <w:t>（一）贯彻执行党和国家退役军人思想政治、管理保障和安置优抚等工作政策法规，起草相关规范性文件，研究拟定全县退役军人事务相关政策和退役军人事业发展规划，褒扬彰显退役军人为党、国家和人民牺牲奉献的精神风范和价值导向。</w:t>
      </w:r>
    </w:p>
    <w:p>
      <w:pPr>
        <w:tabs>
          <w:tab w:val="left" w:pos="690"/>
        </w:tabs>
        <w:ind w:firstLine="640" w:firstLineChars="200"/>
        <w:rPr>
          <w:rFonts w:hint="eastAsia"/>
          <w:sz w:val="32"/>
          <w:szCs w:val="32"/>
          <w:lang w:val="en-US" w:eastAsia="zh-CN"/>
        </w:rPr>
      </w:pPr>
      <w:r>
        <w:rPr>
          <w:rFonts w:hint="eastAsia"/>
          <w:sz w:val="32"/>
          <w:szCs w:val="32"/>
          <w:lang w:val="en-US" w:eastAsia="zh-CN"/>
        </w:rPr>
        <w:t>（二）负责军队转业干部、复员干部、离休退休干部、退役士兵、无军籍退休退职职工移交安置工作和自主择业、就业退役军人服务管理工作。</w:t>
      </w:r>
    </w:p>
    <w:p>
      <w:pPr>
        <w:tabs>
          <w:tab w:val="left" w:pos="690"/>
        </w:tabs>
        <w:ind w:firstLine="640" w:firstLineChars="200"/>
        <w:rPr>
          <w:rFonts w:hint="eastAsia"/>
          <w:sz w:val="32"/>
          <w:szCs w:val="32"/>
          <w:lang w:val="en-US" w:eastAsia="zh-CN"/>
        </w:rPr>
      </w:pPr>
      <w:r>
        <w:rPr>
          <w:rFonts w:hint="eastAsia"/>
          <w:sz w:val="32"/>
          <w:szCs w:val="32"/>
          <w:lang w:val="en-US" w:eastAsia="zh-CN"/>
        </w:rPr>
        <w:t>（三）组织指导退役军人教育培训工作，协调扶持退役军人和随军随调家属就业创业。</w:t>
      </w:r>
    </w:p>
    <w:p>
      <w:pPr>
        <w:tabs>
          <w:tab w:val="left" w:pos="690"/>
        </w:tabs>
        <w:ind w:firstLine="640" w:firstLineChars="200"/>
        <w:rPr>
          <w:rFonts w:hint="eastAsia"/>
          <w:sz w:val="32"/>
          <w:szCs w:val="32"/>
          <w:lang w:val="en-US" w:eastAsia="zh-CN"/>
        </w:rPr>
      </w:pPr>
      <w:r>
        <w:rPr>
          <w:rFonts w:hint="eastAsia"/>
          <w:sz w:val="32"/>
          <w:szCs w:val="32"/>
          <w:lang w:val="en-US" w:eastAsia="zh-CN"/>
        </w:rPr>
        <w:t>（四）会同有关部门组织落实退役军人特殊保障政策。</w:t>
      </w:r>
    </w:p>
    <w:p>
      <w:pPr>
        <w:tabs>
          <w:tab w:val="left" w:pos="690"/>
        </w:tabs>
        <w:ind w:firstLine="640" w:firstLineChars="200"/>
        <w:rPr>
          <w:rFonts w:hint="eastAsia"/>
          <w:sz w:val="32"/>
          <w:szCs w:val="32"/>
          <w:lang w:val="en-US" w:eastAsia="zh-CN"/>
        </w:rPr>
      </w:pPr>
      <w:r>
        <w:rPr>
          <w:rFonts w:hint="eastAsia"/>
          <w:sz w:val="32"/>
          <w:szCs w:val="32"/>
          <w:lang w:val="en-US" w:eastAsia="zh-CN"/>
        </w:rPr>
        <w:t>（五）组织协调落实移交地方的离休退休军人，符合条件的其他退役军人和无军籍退休退职职工的住房保障工作，以及退役军人医疗保障、社会保险等待遇保障工作。</w:t>
      </w:r>
    </w:p>
    <w:p>
      <w:pPr>
        <w:tabs>
          <w:tab w:val="left" w:pos="690"/>
        </w:tabs>
        <w:ind w:firstLine="640" w:firstLineChars="200"/>
        <w:rPr>
          <w:rFonts w:hint="eastAsia"/>
          <w:sz w:val="32"/>
          <w:szCs w:val="32"/>
          <w:lang w:val="en-US" w:eastAsia="zh-CN"/>
        </w:rPr>
      </w:pPr>
      <w:r>
        <w:rPr>
          <w:rFonts w:hint="eastAsia"/>
          <w:sz w:val="32"/>
          <w:szCs w:val="32"/>
          <w:lang w:val="en-US" w:eastAsia="zh-CN"/>
        </w:rPr>
        <w:t>（六）组织指导伤病残退役军人服务管理和抚恤工作，落实有关退役军人医疗、疗养、养老等机构的规划政策并指导实施，承担不适宜继续服役的伤病残军人相关工作。</w:t>
      </w:r>
    </w:p>
    <w:p>
      <w:pPr>
        <w:tabs>
          <w:tab w:val="left" w:pos="690"/>
        </w:tabs>
        <w:ind w:firstLine="640" w:firstLineChars="200"/>
        <w:rPr>
          <w:rFonts w:hint="eastAsia"/>
          <w:sz w:val="32"/>
          <w:szCs w:val="32"/>
          <w:lang w:val="en-US" w:eastAsia="zh-CN"/>
        </w:rPr>
      </w:pPr>
      <w:r>
        <w:rPr>
          <w:rFonts w:hint="eastAsia"/>
          <w:sz w:val="32"/>
          <w:szCs w:val="32"/>
          <w:lang w:val="en-US" w:eastAsia="zh-CN"/>
        </w:rPr>
        <w:t>（七）组织指导全县拥军优属工作。负责现役军人、退役军人、军队文职人员和军属优待、抚恤等工作，落实国家关于国民党抗战老兵等有关人员优待政策。</w:t>
      </w:r>
    </w:p>
    <w:p>
      <w:pPr>
        <w:tabs>
          <w:tab w:val="left" w:pos="690"/>
        </w:tabs>
        <w:ind w:firstLine="640" w:firstLineChars="200"/>
        <w:rPr>
          <w:rFonts w:hint="eastAsia"/>
          <w:sz w:val="32"/>
          <w:szCs w:val="32"/>
          <w:lang w:val="en-US" w:eastAsia="zh-CN"/>
        </w:rPr>
      </w:pPr>
      <w:r>
        <w:rPr>
          <w:rFonts w:hint="eastAsia"/>
          <w:sz w:val="32"/>
          <w:szCs w:val="32"/>
          <w:lang w:val="en-US" w:eastAsia="zh-CN"/>
        </w:rPr>
        <w:t>（八）负责烈士及退役军人荣誉奖励、军人公墓管理维护、纪念活动等工作，依法承担英雄烈士保护相关工作，审核拟列入全县重点保护单位的烈士纪念建筑物名录，总结表彰和宣扬退役军人、退役军人工作单位和个人先进典型事迹。</w:t>
      </w:r>
    </w:p>
    <w:p>
      <w:pPr>
        <w:tabs>
          <w:tab w:val="left" w:pos="690"/>
        </w:tabs>
        <w:ind w:firstLine="640" w:firstLineChars="200"/>
        <w:rPr>
          <w:rFonts w:hint="eastAsia"/>
          <w:sz w:val="32"/>
          <w:szCs w:val="32"/>
          <w:lang w:val="en-US" w:eastAsia="zh-CN"/>
        </w:rPr>
      </w:pPr>
      <w:r>
        <w:rPr>
          <w:rFonts w:hint="eastAsia"/>
          <w:sz w:val="32"/>
          <w:szCs w:val="32"/>
          <w:lang w:val="en-US" w:eastAsia="zh-CN"/>
        </w:rPr>
        <w:t>（九）指导并监督检查退役军人相关法律法规和政策措施的落实，组织开展退役军人权益维护和有关人员的帮扶援助工作。</w:t>
      </w:r>
    </w:p>
    <w:p>
      <w:pPr>
        <w:tabs>
          <w:tab w:val="left" w:pos="690"/>
        </w:tabs>
        <w:ind w:firstLine="640" w:firstLineChars="200"/>
        <w:rPr>
          <w:rFonts w:hint="eastAsia"/>
          <w:sz w:val="32"/>
          <w:szCs w:val="32"/>
          <w:lang w:val="en-US" w:eastAsia="zh-CN"/>
        </w:rPr>
      </w:pPr>
      <w:r>
        <w:rPr>
          <w:rFonts w:hint="eastAsia"/>
          <w:sz w:val="32"/>
          <w:szCs w:val="32"/>
          <w:lang w:val="en-US" w:eastAsia="zh-CN"/>
        </w:rPr>
        <w:t>（十）完成县委、县政府交办的其他任务。</w:t>
      </w:r>
    </w:p>
    <w:p>
      <w:pPr>
        <w:tabs>
          <w:tab w:val="left" w:pos="690"/>
        </w:tabs>
        <w:ind w:firstLine="640" w:firstLineChars="200"/>
        <w:rPr>
          <w:rFonts w:hint="eastAsia"/>
          <w:sz w:val="32"/>
          <w:szCs w:val="32"/>
          <w:lang w:val="en-US" w:eastAsia="zh-CN"/>
        </w:rPr>
      </w:pPr>
      <w:r>
        <w:rPr>
          <w:rFonts w:hint="eastAsia"/>
          <w:sz w:val="32"/>
          <w:szCs w:val="32"/>
          <w:lang w:val="en-US" w:eastAsia="zh-CN"/>
        </w:rPr>
        <w:t>（十一）职能转变。县退役军人事务局应加强退役军人思想政治工作和服务保障体系建设，建立健全集中统一、职责清晰的退役军人管理保障体制，协调各方力量更好为军人军属服务，维护军人军属合法权益，让军人成为全社会尊崇的职业，褒扬彰显退役军人为党、国家和人民牺牲奉献的精神风范和价值导向，更好地为增强部队战斗力和凝聚力做好组织保障。</w:t>
      </w:r>
    </w:p>
    <w:p>
      <w:pPr>
        <w:ind w:firstLine="640" w:firstLineChars="200"/>
        <w:rPr>
          <w:sz w:val="32"/>
          <w:szCs w:val="32"/>
        </w:rPr>
      </w:pPr>
      <w:r>
        <w:rPr>
          <w:rFonts w:hint="eastAsia"/>
          <w:sz w:val="32"/>
          <w:szCs w:val="32"/>
        </w:rPr>
        <w:t>二、机构设置</w:t>
      </w:r>
      <w:r>
        <w:t xml:space="preserve">    </w:t>
      </w:r>
    </w:p>
    <w:p>
      <w:pPr>
        <w:tabs>
          <w:tab w:val="left" w:pos="690"/>
        </w:tabs>
        <w:rPr>
          <w:rFonts w:hint="eastAsia"/>
          <w:sz w:val="32"/>
          <w:szCs w:val="32"/>
          <w:lang w:val="en-US" w:eastAsia="zh-CN"/>
        </w:rPr>
      </w:pPr>
      <w:r>
        <w:rPr>
          <w:sz w:val="32"/>
          <w:szCs w:val="32"/>
        </w:rPr>
        <w:tab/>
      </w:r>
      <w:r>
        <w:rPr>
          <w:rFonts w:hint="eastAsia"/>
          <w:sz w:val="32"/>
          <w:szCs w:val="32"/>
        </w:rPr>
        <w:t>根据上述职责，梨树县</w:t>
      </w:r>
      <w:r>
        <w:rPr>
          <w:rFonts w:hint="eastAsia"/>
          <w:sz w:val="32"/>
          <w:szCs w:val="32"/>
          <w:lang w:eastAsia="zh-CN"/>
        </w:rPr>
        <w:t>退役军人事务</w:t>
      </w:r>
      <w:r>
        <w:rPr>
          <w:rFonts w:hint="eastAsia"/>
          <w:sz w:val="32"/>
          <w:szCs w:val="32"/>
        </w:rPr>
        <w:t>局内设</w:t>
      </w:r>
      <w:r>
        <w:rPr>
          <w:rFonts w:hint="eastAsia"/>
          <w:sz w:val="32"/>
          <w:szCs w:val="32"/>
          <w:lang w:val="en-US" w:eastAsia="zh-CN"/>
        </w:rPr>
        <w:t>5</w:t>
      </w:r>
      <w:r>
        <w:rPr>
          <w:rFonts w:hint="eastAsia"/>
          <w:sz w:val="32"/>
          <w:szCs w:val="32"/>
        </w:rPr>
        <w:t xml:space="preserve">个机构，分别为: </w:t>
      </w:r>
      <w:r>
        <w:rPr>
          <w:rFonts w:hint="eastAsia"/>
          <w:sz w:val="32"/>
          <w:szCs w:val="32"/>
          <w:lang w:val="en-US" w:eastAsia="zh-CN"/>
        </w:rPr>
        <w:t>办公室、就业创业科、移交安置科、拥军优抚科、党建办公室（监察室）</w:t>
      </w:r>
      <w:r>
        <w:rPr>
          <w:rFonts w:hint="eastAsia"/>
          <w:sz w:val="32"/>
          <w:szCs w:val="32"/>
        </w:rPr>
        <w:t xml:space="preserve">         </w:t>
      </w: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年收支总预算</w:t>
      </w:r>
      <w:r>
        <w:rPr>
          <w:rFonts w:hint="eastAsia" w:ascii="宋体"/>
          <w:sz w:val="32"/>
          <w:szCs w:val="32"/>
          <w:lang w:val="en-US" w:eastAsia="zh-CN"/>
        </w:rPr>
        <w:t>4426.74</w:t>
      </w:r>
      <w:r>
        <w:rPr>
          <w:rFonts w:hint="eastAsia" w:ascii="宋体"/>
          <w:sz w:val="32"/>
          <w:szCs w:val="32"/>
        </w:rPr>
        <w:t>万元，比</w:t>
      </w:r>
      <w:r>
        <w:rPr>
          <w:rFonts w:hint="eastAsia" w:ascii="宋体"/>
          <w:sz w:val="32"/>
          <w:szCs w:val="32"/>
          <w:lang w:eastAsia="zh-CN"/>
        </w:rPr>
        <w:t>2021</w:t>
      </w:r>
      <w:r>
        <w:rPr>
          <w:rFonts w:hint="eastAsia" w:ascii="宋体"/>
          <w:sz w:val="32"/>
          <w:szCs w:val="32"/>
        </w:rPr>
        <w:t>年预</w:t>
      </w:r>
      <w:r>
        <w:rPr>
          <w:rFonts w:hint="eastAsia" w:ascii="宋体"/>
          <w:sz w:val="32"/>
          <w:szCs w:val="32"/>
          <w:lang w:eastAsia="zh-CN"/>
        </w:rPr>
        <w:t>算</w:t>
      </w:r>
      <w:r>
        <w:rPr>
          <w:rFonts w:hint="eastAsia" w:ascii="宋体"/>
          <w:sz w:val="32"/>
          <w:szCs w:val="32"/>
        </w:rPr>
        <w:t>减少</w:t>
      </w:r>
      <w:r>
        <w:rPr>
          <w:rFonts w:hint="eastAsia" w:ascii="宋体"/>
          <w:sz w:val="32"/>
          <w:szCs w:val="32"/>
          <w:lang w:val="en-US" w:eastAsia="zh-CN"/>
        </w:rPr>
        <w:t>2067.72</w:t>
      </w:r>
      <w:r>
        <w:rPr>
          <w:rFonts w:hint="eastAsia" w:ascii="宋体"/>
          <w:sz w:val="32"/>
          <w:szCs w:val="32"/>
        </w:rPr>
        <w:t>万元，主要原因</w:t>
      </w:r>
      <w:r>
        <w:rPr>
          <w:rFonts w:hint="eastAsia" w:ascii="宋体"/>
          <w:sz w:val="32"/>
          <w:szCs w:val="32"/>
          <w:lang w:eastAsia="zh-CN"/>
        </w:rPr>
        <w:t>是在退役士兵安置方面的省级专项资金预算有所缩减</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年收入预算</w:t>
      </w:r>
      <w:r>
        <w:rPr>
          <w:rFonts w:hint="eastAsia" w:ascii="宋体"/>
          <w:sz w:val="32"/>
          <w:szCs w:val="32"/>
          <w:lang w:val="en-US" w:eastAsia="zh-CN"/>
        </w:rPr>
        <w:t>4426.74</w:t>
      </w:r>
      <w:r>
        <w:rPr>
          <w:rFonts w:hint="eastAsia" w:ascii="宋体"/>
          <w:sz w:val="32"/>
          <w:szCs w:val="32"/>
        </w:rPr>
        <w:t>万元，其中：本年收入</w:t>
      </w:r>
      <w:r>
        <w:rPr>
          <w:rFonts w:hint="eastAsia" w:ascii="宋体"/>
          <w:sz w:val="32"/>
          <w:szCs w:val="32"/>
          <w:lang w:val="en-US" w:eastAsia="zh-CN"/>
        </w:rPr>
        <w:t>4426.74</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%。本年收入中，一般公共预算拨款收入</w:t>
      </w:r>
      <w:r>
        <w:rPr>
          <w:rFonts w:hint="eastAsia" w:ascii="宋体"/>
          <w:sz w:val="32"/>
          <w:szCs w:val="32"/>
          <w:lang w:val="en-US" w:eastAsia="zh-CN"/>
        </w:rPr>
        <w:t>4426.74</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年支出预算</w:t>
      </w:r>
      <w:r>
        <w:rPr>
          <w:rFonts w:hint="eastAsia" w:ascii="宋体"/>
          <w:sz w:val="32"/>
          <w:szCs w:val="32"/>
          <w:lang w:val="en-US" w:eastAsia="zh-CN"/>
        </w:rPr>
        <w:t>4426.74</w:t>
      </w:r>
      <w:r>
        <w:rPr>
          <w:rFonts w:hint="eastAsia" w:ascii="宋体"/>
          <w:sz w:val="32"/>
          <w:szCs w:val="32"/>
        </w:rPr>
        <w:t>万元，其中：基本支出</w:t>
      </w:r>
      <w:r>
        <w:rPr>
          <w:rFonts w:hint="eastAsia" w:ascii="宋体"/>
          <w:sz w:val="32"/>
          <w:szCs w:val="32"/>
          <w:lang w:val="en-US" w:eastAsia="zh-CN"/>
        </w:rPr>
        <w:t>55.76</w:t>
      </w:r>
      <w:r>
        <w:rPr>
          <w:rFonts w:hint="eastAsia" w:ascii="宋体"/>
          <w:sz w:val="32"/>
          <w:szCs w:val="32"/>
        </w:rPr>
        <w:t>万元，占</w:t>
      </w:r>
      <w:r>
        <w:rPr>
          <w:rFonts w:hint="eastAsia" w:ascii="宋体"/>
          <w:sz w:val="32"/>
          <w:szCs w:val="32"/>
          <w:lang w:val="en-US" w:eastAsia="zh-CN"/>
        </w:rPr>
        <w:t>1.26</w:t>
      </w:r>
      <w:r>
        <w:rPr>
          <w:rFonts w:hint="eastAsia" w:ascii="宋体"/>
          <w:sz w:val="32"/>
          <w:szCs w:val="32"/>
        </w:rPr>
        <w:t>%；项目支出</w:t>
      </w:r>
      <w:r>
        <w:rPr>
          <w:rFonts w:hint="eastAsia" w:ascii="宋体"/>
          <w:sz w:val="32"/>
          <w:szCs w:val="32"/>
          <w:lang w:val="en-US" w:eastAsia="zh-CN"/>
        </w:rPr>
        <w:t>4282.92</w:t>
      </w:r>
      <w:r>
        <w:rPr>
          <w:rFonts w:hint="eastAsia" w:ascii="宋体"/>
          <w:sz w:val="32"/>
          <w:szCs w:val="32"/>
        </w:rPr>
        <w:t>万元，占</w:t>
      </w:r>
      <w:r>
        <w:rPr>
          <w:rFonts w:hint="eastAsia" w:ascii="宋体"/>
          <w:sz w:val="32"/>
          <w:szCs w:val="32"/>
          <w:lang w:val="en-US" w:eastAsia="zh-CN"/>
        </w:rPr>
        <w:t>98.74</w:t>
      </w:r>
      <w:r>
        <w:rPr>
          <w:rFonts w:hint="eastAsia" w:ascii="宋体"/>
          <w:sz w:val="32"/>
          <w:szCs w:val="32"/>
        </w:rPr>
        <w:t>%。基本支出中，人员经费</w:t>
      </w:r>
      <w:r>
        <w:rPr>
          <w:rFonts w:hint="eastAsia" w:ascii="宋体"/>
          <w:sz w:val="32"/>
          <w:szCs w:val="32"/>
          <w:lang w:val="en-US" w:eastAsia="zh-CN"/>
        </w:rPr>
        <w:t>48.41</w:t>
      </w:r>
      <w:r>
        <w:rPr>
          <w:rFonts w:hint="eastAsia" w:ascii="宋体"/>
          <w:sz w:val="32"/>
          <w:szCs w:val="32"/>
        </w:rPr>
        <w:t>万元，占</w:t>
      </w:r>
      <w:r>
        <w:rPr>
          <w:rFonts w:hint="eastAsia" w:ascii="宋体"/>
          <w:sz w:val="32"/>
          <w:szCs w:val="32"/>
          <w:lang w:val="en-US" w:eastAsia="zh-CN"/>
        </w:rPr>
        <w:t>87.37</w:t>
      </w:r>
      <w:r>
        <w:rPr>
          <w:rFonts w:hint="eastAsia" w:ascii="宋体"/>
          <w:sz w:val="32"/>
          <w:szCs w:val="32"/>
        </w:rPr>
        <w:t>%；公用经费</w:t>
      </w:r>
      <w:r>
        <w:rPr>
          <w:rFonts w:hint="eastAsia" w:ascii="宋体"/>
          <w:sz w:val="32"/>
          <w:szCs w:val="32"/>
          <w:lang w:val="en-US" w:eastAsia="zh-CN"/>
        </w:rPr>
        <w:t>7.35</w:t>
      </w:r>
      <w:r>
        <w:rPr>
          <w:rFonts w:hint="eastAsia" w:ascii="宋体"/>
          <w:sz w:val="32"/>
          <w:szCs w:val="32"/>
        </w:rPr>
        <w:t>万元，占</w:t>
      </w:r>
      <w:r>
        <w:rPr>
          <w:rFonts w:hint="eastAsia" w:ascii="宋体"/>
          <w:sz w:val="32"/>
          <w:szCs w:val="32"/>
          <w:lang w:val="en-US" w:eastAsia="zh-CN"/>
        </w:rPr>
        <w:t>12.63</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hint="default" w:ascii="宋体" w:eastAsia="宋体"/>
          <w:sz w:val="32"/>
          <w:szCs w:val="32"/>
          <w:lang w:val="en-US" w:eastAsia="zh-CN"/>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年财政拨款收支总预算</w:t>
      </w:r>
      <w:r>
        <w:rPr>
          <w:rFonts w:hint="eastAsia" w:ascii="宋体"/>
          <w:sz w:val="32"/>
          <w:szCs w:val="32"/>
          <w:lang w:val="en-US" w:eastAsia="zh-CN"/>
        </w:rPr>
        <w:t>4426.74</w:t>
      </w:r>
      <w:r>
        <w:rPr>
          <w:rFonts w:hint="eastAsia" w:ascii="宋体"/>
          <w:sz w:val="32"/>
          <w:szCs w:val="32"/>
        </w:rPr>
        <w:t xml:space="preserve"> 万元，其中：一般公共预算拨款</w:t>
      </w:r>
      <w:r>
        <w:rPr>
          <w:rFonts w:hint="eastAsia" w:ascii="宋体"/>
          <w:sz w:val="32"/>
          <w:szCs w:val="32"/>
          <w:lang w:val="en-US" w:eastAsia="zh-CN"/>
        </w:rPr>
        <w:t>4426.74</w:t>
      </w:r>
      <w:r>
        <w:rPr>
          <w:rFonts w:hint="eastAsia" w:ascii="宋体"/>
          <w:sz w:val="32"/>
          <w:szCs w:val="32"/>
        </w:rPr>
        <w:t>万元。支出包括：社会保障和就业支出</w:t>
      </w:r>
      <w:r>
        <w:rPr>
          <w:rFonts w:hint="eastAsia" w:ascii="宋体"/>
          <w:sz w:val="32"/>
          <w:szCs w:val="32"/>
          <w:lang w:val="en-US" w:eastAsia="zh-CN"/>
        </w:rPr>
        <w:t>4338.68</w:t>
      </w:r>
      <w:r>
        <w:rPr>
          <w:rFonts w:hint="eastAsia" w:ascii="宋体"/>
          <w:sz w:val="32"/>
          <w:szCs w:val="32"/>
        </w:rPr>
        <w:t>万元</w:t>
      </w:r>
      <w:r>
        <w:rPr>
          <w:rFonts w:hint="eastAsia" w:ascii="宋体"/>
          <w:sz w:val="32"/>
          <w:szCs w:val="32"/>
          <w:lang w:eastAsia="zh-CN"/>
        </w:rPr>
        <w:t>，卫生健康支出</w:t>
      </w:r>
      <w:r>
        <w:rPr>
          <w:rFonts w:hint="eastAsia" w:ascii="宋体"/>
          <w:sz w:val="32"/>
          <w:szCs w:val="32"/>
          <w:lang w:val="en-US" w:eastAsia="zh-CN"/>
        </w:rPr>
        <w:t>81.48万元，住房保障支出6.58万元。</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年一般公共预算当年拨款</w:t>
      </w:r>
      <w:r>
        <w:rPr>
          <w:rFonts w:hint="eastAsia" w:ascii="宋体"/>
          <w:sz w:val="32"/>
          <w:szCs w:val="32"/>
          <w:lang w:val="en-US" w:eastAsia="zh-CN"/>
        </w:rPr>
        <w:t>4426.74</w:t>
      </w:r>
      <w:r>
        <w:rPr>
          <w:rFonts w:hint="eastAsia" w:ascii="宋体"/>
          <w:sz w:val="32"/>
          <w:szCs w:val="32"/>
        </w:rPr>
        <w:t>万元，其中：基本支出</w:t>
      </w:r>
      <w:r>
        <w:rPr>
          <w:rFonts w:hint="eastAsia" w:ascii="宋体"/>
          <w:sz w:val="32"/>
          <w:szCs w:val="32"/>
          <w:lang w:val="en-US" w:eastAsia="zh-CN"/>
        </w:rPr>
        <w:t>55.76</w:t>
      </w:r>
      <w:r>
        <w:rPr>
          <w:rFonts w:hint="eastAsia" w:ascii="宋体"/>
          <w:sz w:val="32"/>
          <w:szCs w:val="32"/>
        </w:rPr>
        <w:t>万元，占</w:t>
      </w:r>
      <w:r>
        <w:rPr>
          <w:rFonts w:hint="eastAsia" w:ascii="宋体"/>
          <w:sz w:val="32"/>
          <w:szCs w:val="32"/>
          <w:lang w:val="en-US" w:eastAsia="zh-CN"/>
        </w:rPr>
        <w:t>1.26</w:t>
      </w:r>
      <w:r>
        <w:rPr>
          <w:rFonts w:hint="eastAsia" w:ascii="宋体"/>
          <w:sz w:val="32"/>
          <w:szCs w:val="32"/>
        </w:rPr>
        <w:t>%；项目支出</w:t>
      </w:r>
      <w:r>
        <w:rPr>
          <w:rFonts w:hint="eastAsia" w:ascii="宋体"/>
          <w:sz w:val="32"/>
          <w:szCs w:val="32"/>
          <w:lang w:val="en-US" w:eastAsia="zh-CN"/>
        </w:rPr>
        <w:t>4282.92</w:t>
      </w:r>
      <w:r>
        <w:rPr>
          <w:rFonts w:hint="eastAsia" w:ascii="宋体"/>
          <w:sz w:val="32"/>
          <w:szCs w:val="32"/>
        </w:rPr>
        <w:t>万元，占</w:t>
      </w:r>
      <w:r>
        <w:rPr>
          <w:rFonts w:hint="eastAsia" w:ascii="宋体"/>
          <w:sz w:val="32"/>
          <w:szCs w:val="32"/>
          <w:lang w:val="en-US" w:eastAsia="zh-CN"/>
        </w:rPr>
        <w:t>98.74</w:t>
      </w:r>
      <w:r>
        <w:rPr>
          <w:rFonts w:hint="eastAsia" w:ascii="宋体"/>
          <w:sz w:val="32"/>
          <w:szCs w:val="32"/>
        </w:rPr>
        <w:t>%。基本支出中，人员经费</w:t>
      </w:r>
      <w:r>
        <w:rPr>
          <w:rFonts w:hint="eastAsia" w:ascii="宋体"/>
          <w:sz w:val="32"/>
          <w:szCs w:val="32"/>
          <w:lang w:val="en-US" w:eastAsia="zh-CN"/>
        </w:rPr>
        <w:t>48.41</w:t>
      </w:r>
      <w:r>
        <w:rPr>
          <w:rFonts w:hint="eastAsia" w:ascii="宋体"/>
          <w:sz w:val="32"/>
          <w:szCs w:val="32"/>
        </w:rPr>
        <w:t>万元，占</w:t>
      </w:r>
      <w:r>
        <w:rPr>
          <w:rFonts w:hint="eastAsia" w:ascii="宋体"/>
          <w:sz w:val="32"/>
          <w:szCs w:val="32"/>
          <w:lang w:val="en-US" w:eastAsia="zh-CN"/>
        </w:rPr>
        <w:t>87.37</w:t>
      </w:r>
      <w:r>
        <w:rPr>
          <w:rFonts w:hint="eastAsia" w:ascii="宋体"/>
          <w:sz w:val="32"/>
          <w:szCs w:val="32"/>
        </w:rPr>
        <w:t>%；公用经费</w:t>
      </w:r>
      <w:r>
        <w:rPr>
          <w:rFonts w:hint="eastAsia" w:ascii="宋体"/>
          <w:sz w:val="32"/>
          <w:szCs w:val="32"/>
          <w:lang w:val="en-US" w:eastAsia="zh-CN"/>
        </w:rPr>
        <w:t>7.35</w:t>
      </w:r>
      <w:r>
        <w:rPr>
          <w:rFonts w:hint="eastAsia" w:ascii="宋体"/>
          <w:sz w:val="32"/>
          <w:szCs w:val="32"/>
        </w:rPr>
        <w:t>万元，占</w:t>
      </w:r>
      <w:r>
        <w:rPr>
          <w:rFonts w:hint="eastAsia" w:ascii="宋体"/>
          <w:sz w:val="32"/>
          <w:szCs w:val="32"/>
          <w:lang w:val="en-US" w:eastAsia="zh-CN"/>
        </w:rPr>
        <w:t>12.63</w:t>
      </w:r>
      <w:r>
        <w:rPr>
          <w:rFonts w:hint="eastAsia" w:ascii="宋体"/>
          <w:sz w:val="32"/>
          <w:szCs w:val="32"/>
        </w:rPr>
        <w:t>%。</w:t>
      </w:r>
    </w:p>
    <w:p>
      <w:pPr>
        <w:numPr>
          <w:ilvl w:val="0"/>
          <w:numId w:val="4"/>
        </w:numPr>
        <w:tabs>
          <w:tab w:val="left" w:pos="1200"/>
          <w:tab w:val="right" w:pos="8306"/>
          <w:tab w:val="clear" w:pos="312"/>
        </w:tabs>
        <w:ind w:firstLine="630"/>
        <w:jc w:val="left"/>
        <w:rPr>
          <w:rFonts w:hint="eastAsia" w:ascii="宋体"/>
          <w:sz w:val="32"/>
          <w:szCs w:val="32"/>
          <w:lang w:val="en-US" w:eastAsia="zh-CN"/>
        </w:rPr>
      </w:pPr>
      <w:r>
        <w:rPr>
          <w:rFonts w:hint="eastAsia" w:ascii="宋体"/>
          <w:sz w:val="32"/>
          <w:szCs w:val="32"/>
          <w:lang w:val="en-US" w:eastAsia="zh-CN"/>
        </w:rPr>
        <w:t>社会保障就业支出4338.68万元，其中：死亡抚恤32.5万元，伤残抚恤48.9万元，农村籍退役士兵老年生活补助0.4万元，其他优抚支出3313.12万元；退役士兵安置846万元，军队移交政府的离退休人员安置41万元，军队移交政府的离退休干部管理机构1万元；行政运行50.05万元；其他社会保障和就业支出5.71万元。</w:t>
      </w:r>
    </w:p>
    <w:p>
      <w:pPr>
        <w:numPr>
          <w:ilvl w:val="0"/>
          <w:numId w:val="4"/>
        </w:numPr>
        <w:tabs>
          <w:tab w:val="left" w:pos="1200"/>
          <w:tab w:val="right" w:pos="8306"/>
          <w:tab w:val="clear" w:pos="312"/>
        </w:tabs>
        <w:ind w:firstLine="630"/>
        <w:jc w:val="left"/>
        <w:rPr>
          <w:rFonts w:hint="default" w:ascii="宋体"/>
          <w:sz w:val="32"/>
          <w:szCs w:val="32"/>
          <w:lang w:val="en-US" w:eastAsia="zh-CN"/>
        </w:rPr>
      </w:pPr>
      <w:r>
        <w:rPr>
          <w:rFonts w:hint="eastAsia" w:ascii="宋体"/>
          <w:sz w:val="32"/>
          <w:szCs w:val="32"/>
          <w:lang w:val="en-US" w:eastAsia="zh-CN"/>
        </w:rPr>
        <w:t>卫生健康支出81.48万元，其中：行政单位医疗3.48万元优抚对象医疗救助78万元。</w:t>
      </w:r>
    </w:p>
    <w:p>
      <w:pPr>
        <w:numPr>
          <w:ilvl w:val="0"/>
          <w:numId w:val="4"/>
        </w:numPr>
        <w:tabs>
          <w:tab w:val="left" w:pos="1200"/>
          <w:tab w:val="right" w:pos="8306"/>
          <w:tab w:val="clear" w:pos="312"/>
        </w:tabs>
        <w:ind w:firstLine="630"/>
        <w:jc w:val="left"/>
        <w:rPr>
          <w:rFonts w:hint="default" w:ascii="宋体"/>
          <w:sz w:val="32"/>
          <w:szCs w:val="32"/>
          <w:lang w:val="en-US" w:eastAsia="zh-CN"/>
        </w:rPr>
      </w:pPr>
      <w:r>
        <w:rPr>
          <w:rFonts w:hint="eastAsia" w:ascii="宋体"/>
          <w:sz w:val="32"/>
          <w:szCs w:val="32"/>
          <w:lang w:val="en-US" w:eastAsia="zh-CN"/>
        </w:rPr>
        <w:t>住房保障支出6.58万元，其中：住房公积金6.58万元。</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w:t>
      </w:r>
      <w:r>
        <w:rPr>
          <w:rFonts w:hint="eastAsia" w:ascii="宋体"/>
          <w:sz w:val="32"/>
          <w:szCs w:val="32"/>
          <w:lang w:val="en-US" w:eastAsia="zh-CN"/>
        </w:rPr>
        <w:t>55.76</w:t>
      </w:r>
      <w:r>
        <w:rPr>
          <w:rFonts w:hint="eastAsia" w:ascii="宋体"/>
          <w:sz w:val="32"/>
          <w:szCs w:val="32"/>
        </w:rPr>
        <w:t>万元，其中：人员经费</w:t>
      </w:r>
      <w:r>
        <w:rPr>
          <w:rFonts w:hint="eastAsia" w:ascii="宋体"/>
          <w:sz w:val="32"/>
          <w:szCs w:val="32"/>
          <w:lang w:val="en-US" w:eastAsia="zh-CN"/>
        </w:rPr>
        <w:t>48.41</w:t>
      </w:r>
      <w:bookmarkStart w:id="0" w:name="_GoBack"/>
      <w:bookmarkEnd w:id="0"/>
      <w:r>
        <w:rPr>
          <w:rFonts w:hint="eastAsia" w:ascii="宋体"/>
          <w:sz w:val="32"/>
          <w:szCs w:val="32"/>
        </w:rPr>
        <w:t>万元，主要包括：基本工资、津贴补贴、奖金、绩效工资、机关事业单位基本养老保险缴费、职工基本医疗保险缴费、公务员医疗补助缴费、其他社会保障缴费、住房公积金、医疗费、离休费、退休费、医疗补助、其他对个人和家庭的补助支出。</w:t>
      </w:r>
    </w:p>
    <w:p>
      <w:pPr>
        <w:tabs>
          <w:tab w:val="left" w:pos="1200"/>
          <w:tab w:val="right" w:pos="8306"/>
        </w:tabs>
        <w:ind w:firstLine="630"/>
        <w:jc w:val="left"/>
        <w:rPr>
          <w:rFonts w:ascii="宋体"/>
          <w:sz w:val="32"/>
          <w:szCs w:val="32"/>
        </w:rPr>
      </w:pPr>
      <w:r>
        <w:rPr>
          <w:rFonts w:hint="eastAsia" w:ascii="宋体"/>
          <w:sz w:val="32"/>
          <w:szCs w:val="32"/>
        </w:rPr>
        <w:t>公用经费</w:t>
      </w:r>
      <w:r>
        <w:rPr>
          <w:rFonts w:hint="eastAsia" w:ascii="宋体"/>
          <w:sz w:val="32"/>
          <w:szCs w:val="32"/>
          <w:lang w:val="en-US" w:eastAsia="zh-CN"/>
        </w:rPr>
        <w:t>7.35</w:t>
      </w:r>
      <w:r>
        <w:rPr>
          <w:rFonts w:hint="eastAsia" w:ascii="宋体"/>
          <w:sz w:val="32"/>
          <w:szCs w:val="32"/>
        </w:rPr>
        <w:t>万元，主要包括：办公费、印刷费、水费、电费、邮电费、物业管理费、差旅费、维修（护）费、租赁费、会议费、培训费、公务接待费、劳务费、工会经费、福利费、公务用车运行维护费、其他交通费用、其他商品和服务支出。</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年“三公”经费预算数为</w:t>
      </w:r>
      <w:r>
        <w:rPr>
          <w:rFonts w:hint="eastAsia" w:ascii="宋体"/>
          <w:sz w:val="32"/>
          <w:szCs w:val="32"/>
          <w:lang w:val="en-US" w:eastAsia="zh-CN"/>
        </w:rPr>
        <w:t>0</w:t>
      </w:r>
      <w:r>
        <w:rPr>
          <w:rFonts w:hint="eastAsia" w:ascii="宋体"/>
          <w:sz w:val="32"/>
          <w:szCs w:val="32"/>
        </w:rPr>
        <w:t>元。</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rPr>
        <w:t>本部门无政府性基金预算拨款。</w:t>
      </w:r>
    </w:p>
    <w:p>
      <w:pPr>
        <w:tabs>
          <w:tab w:val="left" w:pos="1200"/>
          <w:tab w:val="right" w:pos="8306"/>
        </w:tabs>
        <w:ind w:firstLine="630"/>
        <w:jc w:val="left"/>
        <w:rPr>
          <w:rFonts w:ascii="宋体"/>
          <w:sz w:val="32"/>
          <w:szCs w:val="32"/>
        </w:rPr>
      </w:pPr>
      <w:r>
        <w:rPr>
          <w:rFonts w:hint="eastAsia" w:ascii="宋体"/>
          <w:sz w:val="32"/>
          <w:szCs w:val="32"/>
        </w:rPr>
        <w:t>九、</w:t>
      </w:r>
      <w:r>
        <w:rPr>
          <w:rFonts w:hint="eastAsia" w:ascii="宋体"/>
          <w:sz w:val="32"/>
          <w:szCs w:val="32"/>
          <w:lang w:eastAsia="zh-CN"/>
        </w:rPr>
        <w:t>无</w:t>
      </w:r>
      <w:r>
        <w:rPr>
          <w:rFonts w:hint="eastAsia" w:ascii="宋体"/>
          <w:sz w:val="32"/>
          <w:szCs w:val="32"/>
        </w:rPr>
        <w:t>其他重要事项的说明情况</w:t>
      </w:r>
    </w:p>
    <w:p>
      <w:pPr>
        <w:rPr>
          <w:rFonts w:ascii="宋体"/>
          <w:sz w:val="32"/>
          <w:szCs w:val="32"/>
        </w:rPr>
      </w:pPr>
      <w:r>
        <w:rPr>
          <w:rFonts w:hint="eastAsia" w:ascii="宋体"/>
          <w:sz w:val="32"/>
          <w:szCs w:val="32"/>
        </w:rPr>
        <w:t xml:space="preserve">   （一）机关运行经费</w:t>
      </w:r>
    </w:p>
    <w:p>
      <w:pPr>
        <w:ind w:firstLine="645"/>
        <w:rPr>
          <w:rFonts w:ascii="宋体"/>
          <w:sz w:val="32"/>
          <w:szCs w:val="32"/>
        </w:rPr>
      </w:pPr>
      <w:r>
        <w:rPr>
          <w:rFonts w:hint="eastAsia" w:ascii="宋体"/>
          <w:sz w:val="32"/>
          <w:szCs w:val="32"/>
          <w:lang w:eastAsia="zh-CN"/>
        </w:rPr>
        <w:t>2021</w:t>
      </w:r>
      <w:r>
        <w:rPr>
          <w:rFonts w:hint="eastAsia" w:ascii="宋体"/>
          <w:sz w:val="32"/>
          <w:szCs w:val="32"/>
        </w:rPr>
        <w:t>年部门本级共</w:t>
      </w:r>
      <w:r>
        <w:rPr>
          <w:rFonts w:hint="eastAsia" w:ascii="宋体"/>
          <w:sz w:val="32"/>
          <w:szCs w:val="32"/>
          <w:lang w:val="en-US" w:eastAsia="zh-CN"/>
        </w:rPr>
        <w:t>1</w:t>
      </w:r>
      <w:r>
        <w:rPr>
          <w:rFonts w:hint="eastAsia" w:ascii="宋体"/>
          <w:sz w:val="32"/>
          <w:szCs w:val="32"/>
        </w:rPr>
        <w:t>家行政单位，机关运行经费财政拨款预算</w:t>
      </w:r>
      <w:r>
        <w:rPr>
          <w:rFonts w:hint="eastAsia" w:ascii="宋体"/>
          <w:sz w:val="32"/>
          <w:szCs w:val="32"/>
          <w:lang w:val="en-US" w:eastAsia="zh-CN"/>
        </w:rPr>
        <w:t>7.35</w:t>
      </w:r>
      <w:r>
        <w:rPr>
          <w:rFonts w:hint="eastAsia" w:ascii="宋体"/>
          <w:sz w:val="32"/>
          <w:szCs w:val="32"/>
        </w:rPr>
        <w:t>万元，比</w:t>
      </w:r>
      <w:r>
        <w:rPr>
          <w:rFonts w:hint="eastAsia" w:ascii="宋体"/>
          <w:sz w:val="32"/>
          <w:szCs w:val="32"/>
          <w:lang w:eastAsia="zh-CN"/>
        </w:rPr>
        <w:t>2021</w:t>
      </w:r>
      <w:r>
        <w:rPr>
          <w:rFonts w:hint="eastAsia" w:ascii="宋体"/>
          <w:sz w:val="32"/>
          <w:szCs w:val="32"/>
        </w:rPr>
        <w:t>年预算增加</w:t>
      </w:r>
      <w:r>
        <w:rPr>
          <w:rFonts w:hint="eastAsia" w:ascii="宋体"/>
          <w:sz w:val="32"/>
          <w:szCs w:val="32"/>
          <w:lang w:val="en-US" w:eastAsia="zh-CN"/>
        </w:rPr>
        <w:t>0.37</w:t>
      </w:r>
      <w:r>
        <w:rPr>
          <w:rFonts w:hint="eastAsia" w:ascii="宋体"/>
          <w:sz w:val="32"/>
          <w:szCs w:val="32"/>
        </w:rPr>
        <w:t>万元，增长</w:t>
      </w:r>
      <w:r>
        <w:rPr>
          <w:rFonts w:hint="eastAsia" w:ascii="宋体"/>
          <w:sz w:val="32"/>
          <w:szCs w:val="32"/>
          <w:lang w:val="en-US" w:eastAsia="zh-CN"/>
        </w:rPr>
        <w:t>5.3</w:t>
      </w:r>
      <w:r>
        <w:rPr>
          <w:rFonts w:hint="eastAsia" w:ascii="宋体"/>
          <w:sz w:val="32"/>
          <w:szCs w:val="32"/>
        </w:rPr>
        <w:t>%。</w:t>
      </w:r>
      <w:r>
        <w:rPr>
          <w:rFonts w:hint="eastAsia" w:ascii="宋体"/>
          <w:sz w:val="32"/>
          <w:szCs w:val="32"/>
          <w:lang w:eastAsia="zh-CN"/>
        </w:rPr>
        <w:t>主要原因是：本部门人员有增加，所以运行经费相应增长</w:t>
      </w:r>
      <w:r>
        <w:rPr>
          <w:rFonts w:hint="eastAsia" w:ascii="宋体"/>
          <w:sz w:val="32"/>
          <w:szCs w:val="32"/>
          <w:lang w:val="en-US" w:eastAsia="zh-CN"/>
        </w:rPr>
        <w:t>。</w:t>
      </w:r>
    </w:p>
    <w:p>
      <w:pPr>
        <w:ind w:firstLine="480" w:firstLineChars="150"/>
        <w:rPr>
          <w:rFonts w:ascii="宋体"/>
          <w:sz w:val="32"/>
          <w:szCs w:val="32"/>
        </w:rPr>
      </w:pPr>
      <w:r>
        <w:rPr>
          <w:rFonts w:hint="eastAsia" w:ascii="宋体"/>
          <w:sz w:val="32"/>
          <w:szCs w:val="32"/>
        </w:rPr>
        <w:t>（二）政府采购情况</w:t>
      </w:r>
    </w:p>
    <w:p>
      <w:pPr>
        <w:ind w:firstLine="645"/>
        <w:rPr>
          <w:rFonts w:hint="eastAsia" w:ascii="宋体"/>
          <w:sz w:val="32"/>
          <w:szCs w:val="32"/>
        </w:rPr>
      </w:pPr>
      <w:r>
        <w:rPr>
          <w:rFonts w:hint="eastAsia" w:ascii="宋体"/>
          <w:sz w:val="32"/>
          <w:szCs w:val="32"/>
          <w:lang w:val="en-US" w:eastAsia="zh-CN"/>
        </w:rPr>
        <w:t>2021年政府采购预算总额0元</w:t>
      </w:r>
      <w:r>
        <w:rPr>
          <w:rFonts w:hint="eastAsia" w:ascii="宋体"/>
          <w:sz w:val="32"/>
          <w:szCs w:val="32"/>
        </w:rPr>
        <w:t>。</w:t>
      </w:r>
    </w:p>
    <w:p>
      <w:pPr>
        <w:rPr>
          <w:rFonts w:hint="eastAsia" w:ascii="宋体" w:eastAsia="宋体"/>
          <w:sz w:val="32"/>
          <w:szCs w:val="32"/>
          <w:lang w:eastAsia="zh-CN"/>
        </w:rPr>
      </w:pPr>
      <w:r>
        <w:rPr>
          <w:rFonts w:hint="eastAsia" w:ascii="宋体"/>
          <w:sz w:val="32"/>
          <w:szCs w:val="32"/>
          <w:lang w:val="en-US" w:eastAsia="zh-CN"/>
        </w:rPr>
        <w:t xml:space="preserve">   </w:t>
      </w:r>
      <w:r>
        <w:rPr>
          <w:rFonts w:hint="eastAsia" w:ascii="宋体"/>
          <w:sz w:val="32"/>
          <w:szCs w:val="32"/>
          <w:lang w:eastAsia="zh-CN"/>
        </w:rPr>
        <w:t>（三）国有资产占有使用情况</w:t>
      </w:r>
    </w:p>
    <w:p>
      <w:pPr>
        <w:ind w:firstLine="480" w:firstLineChars="150"/>
        <w:rPr>
          <w:rFonts w:hint="eastAsia" w:ascii="宋体" w:eastAsia="宋体"/>
          <w:sz w:val="32"/>
          <w:szCs w:val="32"/>
          <w:lang w:eastAsia="zh-CN"/>
        </w:rPr>
      </w:pPr>
      <w:r>
        <w:rPr>
          <w:rFonts w:hint="eastAsia" w:ascii="宋体"/>
          <w:sz w:val="32"/>
          <w:szCs w:val="32"/>
          <w:lang w:eastAsia="zh-CN"/>
        </w:rPr>
        <w:t>截止至</w:t>
      </w:r>
      <w:r>
        <w:rPr>
          <w:rFonts w:hint="eastAsia" w:ascii="宋体"/>
          <w:sz w:val="32"/>
          <w:szCs w:val="32"/>
          <w:lang w:val="en-US" w:eastAsia="zh-CN"/>
        </w:rPr>
        <w:t>2020年12月31日，部门本级和所属各预算单位共有车辆0辆。</w:t>
      </w:r>
    </w:p>
    <w:p>
      <w:pPr>
        <w:ind w:firstLine="480" w:firstLineChars="150"/>
        <w:rPr>
          <w:rFonts w:ascii="宋体"/>
          <w:sz w:val="32"/>
          <w:szCs w:val="32"/>
        </w:rPr>
      </w:pPr>
      <w:r>
        <w:rPr>
          <w:rFonts w:hint="eastAsia" w:ascii="宋体"/>
          <w:sz w:val="32"/>
          <w:szCs w:val="32"/>
        </w:rPr>
        <w:t>（</w:t>
      </w:r>
      <w:r>
        <w:rPr>
          <w:rFonts w:hint="eastAsia" w:ascii="宋体"/>
          <w:sz w:val="32"/>
          <w:szCs w:val="32"/>
          <w:lang w:eastAsia="zh-CN"/>
        </w:rPr>
        <w:t>四</w:t>
      </w:r>
      <w:r>
        <w:rPr>
          <w:rFonts w:hint="eastAsia" w:ascii="宋体"/>
          <w:sz w:val="32"/>
          <w:szCs w:val="32"/>
        </w:rPr>
        <w:t>）</w:t>
      </w:r>
      <w:r>
        <w:rPr>
          <w:rFonts w:hint="eastAsia" w:ascii="宋体"/>
          <w:sz w:val="32"/>
          <w:szCs w:val="32"/>
          <w:lang w:eastAsia="zh-CN"/>
        </w:rPr>
        <w:t>项</w:t>
      </w:r>
      <w:r>
        <w:rPr>
          <w:rFonts w:hint="eastAsia" w:ascii="宋体"/>
          <w:sz w:val="32"/>
          <w:szCs w:val="32"/>
        </w:rPr>
        <w:t>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按照全面实施预算绩效管理的要求，结合本部门职能和重点工作，</w:t>
      </w:r>
      <w:r>
        <w:rPr>
          <w:rFonts w:hint="eastAsia" w:ascii="宋体"/>
          <w:sz w:val="32"/>
          <w:szCs w:val="32"/>
          <w:lang w:eastAsia="zh-CN"/>
        </w:rPr>
        <w:t>2021</w:t>
      </w:r>
      <w:r>
        <w:rPr>
          <w:rFonts w:hint="eastAsia" w:ascii="宋体"/>
          <w:sz w:val="32"/>
          <w:szCs w:val="32"/>
        </w:rPr>
        <w:t>年确定</w:t>
      </w:r>
      <w:r>
        <w:rPr>
          <w:rFonts w:hint="eastAsia" w:ascii="宋体"/>
          <w:sz w:val="32"/>
          <w:szCs w:val="32"/>
          <w:lang w:val="en-US" w:eastAsia="zh-CN"/>
        </w:rPr>
        <w:t>0</w:t>
      </w:r>
      <w:r>
        <w:rPr>
          <w:rFonts w:hint="eastAsia" w:ascii="宋体"/>
          <w:sz w:val="32"/>
          <w:szCs w:val="32"/>
        </w:rPr>
        <w:t>个</w:t>
      </w:r>
      <w:r>
        <w:rPr>
          <w:rFonts w:hint="eastAsia" w:ascii="宋体"/>
          <w:sz w:val="32"/>
          <w:szCs w:val="32"/>
          <w:lang w:eastAsia="zh-CN"/>
        </w:rPr>
        <w:t>项目支出的绩效目标和指标</w:t>
      </w:r>
      <w:r>
        <w:rPr>
          <w:rFonts w:hint="eastAsia" w:ascii="宋体"/>
          <w:sz w:val="32"/>
          <w:szCs w:val="32"/>
          <w:lang w:val="en-US" w:eastAsia="zh-CN"/>
        </w:rPr>
        <w:t>。</w:t>
      </w: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6AFA531"/>
    <w:multiLevelType w:val="singleLevel"/>
    <w:tmpl w:val="E6AFA531"/>
    <w:lvl w:ilvl="0" w:tentative="0">
      <w:start w:val="1"/>
      <w:numFmt w:val="decimal"/>
      <w:lvlText w:val="%1."/>
      <w:lvlJc w:val="left"/>
      <w:pPr>
        <w:tabs>
          <w:tab w:val="left" w:pos="312"/>
        </w:tabs>
      </w:pPr>
    </w:lvl>
  </w:abstractNum>
  <w:abstractNum w:abstractNumId="1">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2">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3">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GM0NjJiNGU4ZjM2ODBlM2UzMTVhOGNiOGNiMTY4NmYifQ=="/>
  </w:docVars>
  <w:rsids>
    <w:rsidRoot w:val="00000000"/>
    <w:rsid w:val="093E1607"/>
    <w:rsid w:val="297D682B"/>
    <w:rsid w:val="30120243"/>
    <w:rsid w:val="366B3D3E"/>
    <w:rsid w:val="547B3AA5"/>
    <w:rsid w:val="5E830254"/>
    <w:rsid w:val="65CE159A"/>
    <w:rsid w:val="709E310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12"/>
    <w:semiHidden/>
    <w:qFormat/>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qFormat/>
    <w:uiPriority w:val="99"/>
    <w:rPr>
      <w:rFonts w:cs="Times New Roman"/>
      <w:sz w:val="18"/>
      <w:szCs w:val="18"/>
    </w:rPr>
  </w:style>
  <w:style w:type="character" w:customStyle="1" w:styleId="11">
    <w:name w:val="页脚 Char Char"/>
    <w:basedOn w:val="7"/>
    <w:link w:val="4"/>
    <w:qFormat/>
    <w:uiPriority w:val="99"/>
    <w:rPr>
      <w:rFonts w:cs="Times New Roman"/>
      <w:sz w:val="18"/>
      <w:szCs w:val="18"/>
    </w:rPr>
  </w:style>
  <w:style w:type="character" w:customStyle="1" w:styleId="12">
    <w:name w:val="日期 Char Char"/>
    <w:basedOn w:val="7"/>
    <w:link w:val="3"/>
    <w:qFormat/>
    <w:uiPriority w:val="99"/>
    <w:rPr>
      <w:rFonts w:cs="Times New Roman"/>
    </w:rPr>
  </w:style>
  <w:style w:type="character" w:customStyle="1" w:styleId="13">
    <w:name w:val="标题 5 Char Char"/>
    <w:basedOn w:val="7"/>
    <w:link w:val="2"/>
    <w:qFormat/>
    <w:uiPriority w:val="9"/>
    <w:rPr>
      <w:rFonts w:ascii="宋体" w:hAnsi="宋体" w:cs="宋体"/>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11</Pages>
  <Words>3671</Words>
  <Characters>3965</Characters>
  <Lines>25</Lines>
  <Paragraphs>7</Paragraphs>
  <TotalTime>3</TotalTime>
  <ScaleCrop>false</ScaleCrop>
  <LinksUpToDate>false</LinksUpToDate>
  <CharactersWithSpaces>4328</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michael</cp:lastModifiedBy>
  <cp:lastPrinted>2019-04-13T09:33:00Z</cp:lastPrinted>
  <dcterms:modified xsi:type="dcterms:W3CDTF">2022-09-07T06:07:03Z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2E0A6256DC9E42389F3C325E2AF2A959</vt:lpwstr>
  </property>
</Properties>
</file>